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BD" w:rsidRDefault="002F06BD" w:rsidP="002F06BD">
      <w:pPr>
        <w:spacing w:line="276" w:lineRule="auto"/>
        <w:ind w:left="567" w:right="401" w:hanging="141"/>
        <w:jc w:val="center"/>
        <w:rPr>
          <w:sz w:val="32"/>
          <w:szCs w:val="32"/>
        </w:rPr>
      </w:pPr>
      <w:r>
        <w:rPr>
          <w:b/>
          <w:bCs/>
          <w:i/>
          <w:iCs/>
          <w:sz w:val="36"/>
        </w:rPr>
        <w:t xml:space="preserve">Regulamin rozgrywek Halowej Ligi Piłki Nożnej </w:t>
      </w:r>
      <w:r>
        <w:rPr>
          <w:b/>
          <w:bCs/>
          <w:i/>
          <w:iCs/>
          <w:sz w:val="36"/>
        </w:rPr>
        <w:br/>
      </w:r>
      <w:r>
        <w:rPr>
          <w:b/>
          <w:bCs/>
          <w:i/>
          <w:iCs/>
          <w:sz w:val="32"/>
          <w:szCs w:val="32"/>
        </w:rPr>
        <w:t>w Tryńczy na sezon 2025/2026.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 w:val="28"/>
          <w:szCs w:val="20"/>
        </w:rPr>
        <w:t> </w:t>
      </w:r>
    </w:p>
    <w:p w:rsidR="002F06BD" w:rsidRDefault="002F06BD" w:rsidP="002F06BD">
      <w:pPr>
        <w:keepNext/>
        <w:spacing w:line="276" w:lineRule="auto"/>
        <w:ind w:left="567" w:right="401" w:hanging="141"/>
        <w:jc w:val="both"/>
        <w:outlineLvl w:val="2"/>
        <w:rPr>
          <w:b/>
          <w:sz w:val="28"/>
          <w:szCs w:val="20"/>
        </w:rPr>
      </w:pPr>
      <w:r>
        <w:rPr>
          <w:b/>
          <w:sz w:val="28"/>
          <w:szCs w:val="20"/>
        </w:rPr>
        <w:t>I ORGANIZATOR</w:t>
      </w:r>
    </w:p>
    <w:p w:rsidR="002F06BD" w:rsidRDefault="002F06BD" w:rsidP="002F06BD">
      <w:pPr>
        <w:keepNext/>
        <w:spacing w:line="276" w:lineRule="auto"/>
        <w:ind w:left="567" w:right="401" w:hanging="141"/>
        <w:jc w:val="both"/>
        <w:outlineLvl w:val="2"/>
        <w:rPr>
          <w:b/>
          <w:sz w:val="28"/>
          <w:szCs w:val="20"/>
        </w:rPr>
      </w:pP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1.</w:t>
      </w:r>
      <w:r>
        <w:rPr>
          <w:sz w:val="14"/>
        </w:rPr>
        <w:t xml:space="preserve"> </w:t>
      </w:r>
      <w:r>
        <w:rPr>
          <w:szCs w:val="20"/>
        </w:rPr>
        <w:t>Liga Piłki Halowej to halowe rozgrywki piłkarskie prowadzone w Tryńczy</w:t>
      </w:r>
      <w:r w:rsidR="00D44256">
        <w:rPr>
          <w:szCs w:val="20"/>
        </w:rPr>
        <w:br/>
      </w:r>
      <w:r>
        <w:rPr>
          <w:szCs w:val="20"/>
        </w:rPr>
        <w:t xml:space="preserve"> z udziałem drużyn amatorskich.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  <w:r>
        <w:rPr>
          <w:szCs w:val="20"/>
        </w:rPr>
        <w:t>2.</w:t>
      </w:r>
      <w:r>
        <w:rPr>
          <w:sz w:val="14"/>
        </w:rPr>
        <w:t xml:space="preserve"> </w:t>
      </w:r>
      <w:r>
        <w:rPr>
          <w:szCs w:val="20"/>
        </w:rPr>
        <w:t>Organizatorem jest  Gmina Tryńcza.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3. Miejsce rozgrywek: Hala Sportowa przy Szkole Podstawowej w Tryńczy.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color w:val="FFFFFF"/>
        </w:rPr>
      </w:pPr>
      <w:r>
        <w:rPr>
          <w:szCs w:val="20"/>
        </w:rPr>
        <w:t>4</w:t>
      </w:r>
      <w:r>
        <w:t xml:space="preserve">. </w:t>
      </w:r>
      <w:r>
        <w:rPr>
          <w:color w:val="000000"/>
        </w:rPr>
        <w:t>Organem nadzorującym prawidłowy przebieg rozgrywek i zgodność ich przebiegu z niniejszym regulaminem jest Zarząd Ligi powołany przez organizatora.</w:t>
      </w:r>
    </w:p>
    <w:p w:rsidR="002F06BD" w:rsidRDefault="002F06BD" w:rsidP="002F06BD">
      <w:pPr>
        <w:tabs>
          <w:tab w:val="left" w:pos="2694"/>
        </w:tabs>
        <w:spacing w:line="276" w:lineRule="auto"/>
        <w:ind w:left="567" w:right="401" w:hanging="141"/>
        <w:jc w:val="both"/>
        <w:rPr>
          <w:color w:val="FFFFFF"/>
        </w:rPr>
      </w:pPr>
      <w:r>
        <w:rPr>
          <w:color w:val="000000"/>
        </w:rPr>
        <w:t>5.  Zarząd Ligi: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color w:val="FFFFFF"/>
        </w:rPr>
      </w:pPr>
      <w:r>
        <w:rPr>
          <w:color w:val="000000"/>
        </w:rPr>
        <w:t>a)  prowadzi ewidencje zawodników oraz statystykę rozgrywek ligowych;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color w:val="FFFFFF"/>
        </w:rPr>
      </w:pPr>
      <w:r>
        <w:rPr>
          <w:color w:val="000000"/>
        </w:rPr>
        <w:t>b)  opracowuje terminarz rozgrywek;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color w:val="FFFFFF"/>
        </w:rPr>
      </w:pPr>
      <w:r>
        <w:rPr>
          <w:color w:val="000000"/>
        </w:rPr>
        <w:t>c)  weryfikuje wyniki spotkań;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6. W czasie sezonu zawodnicy będą poddawani weryfikacji, która będzie odbywała się na zasadzie obowiązkowego przedstawienia dowodu tożsamości. Może to nastąpić przed, w trakcie lub bezpośrednio po każdym meczu. Zarząd Ligi może weryfikować mecze i zawodników w dowolnym momencie trwania rozgrywek, jak również po ich zakończeniu. Do weryfikacji zawodników w czasie meczu upoważniony jest kapitan każdej z drużyn oraz sędzia zawodów i przedstawiciel Zarządu Ligi. W przypadku braku lub odmowy okazania dowodu tożsamości – zespół zostaje ukarany walkowerem.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7. Wszelkie sprawy sporne wynikłe w trakcie trwania rozgrywek oraz po ich zakończeniu rozpatruje Zarząd Ligi.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  <w:r>
        <w:rPr>
          <w:szCs w:val="20"/>
        </w:rPr>
        <w:t>8.</w:t>
      </w:r>
      <w:r>
        <w:rPr>
          <w:sz w:val="14"/>
        </w:rPr>
        <w:t xml:space="preserve">  </w:t>
      </w:r>
      <w:r>
        <w:rPr>
          <w:szCs w:val="20"/>
        </w:rPr>
        <w:t>Ostateczny głos we wszelkich sprawach spornych należy do Zarządu Ligi.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</w:p>
    <w:p w:rsidR="002F06BD" w:rsidRDefault="002F06BD" w:rsidP="002F06BD">
      <w:pPr>
        <w:keepNext/>
        <w:spacing w:line="276" w:lineRule="auto"/>
        <w:ind w:left="567" w:right="401" w:hanging="141"/>
        <w:jc w:val="both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II SYSTEM ROZGRYWEK</w:t>
      </w:r>
    </w:p>
    <w:p w:rsidR="002F06BD" w:rsidRDefault="002F06BD" w:rsidP="002F06BD">
      <w:pPr>
        <w:keepNext/>
        <w:spacing w:line="276" w:lineRule="auto"/>
        <w:ind w:left="567" w:right="401" w:hanging="141"/>
        <w:jc w:val="both"/>
        <w:outlineLvl w:val="0"/>
        <w:rPr>
          <w:b/>
          <w:sz w:val="28"/>
          <w:szCs w:val="20"/>
        </w:rPr>
      </w:pP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  <w:r>
        <w:rPr>
          <w:szCs w:val="20"/>
        </w:rPr>
        <w:t>9. Harmonogram rozgrywek zostanie określony w momencie kiedy będzie znana liczba drużyn uczestniczących w  rozgrywkach.</w:t>
      </w:r>
    </w:p>
    <w:p w:rsidR="002F06BD" w:rsidRDefault="002F06BD" w:rsidP="002F06BD">
      <w:pPr>
        <w:spacing w:line="276" w:lineRule="auto"/>
        <w:ind w:left="567" w:right="401" w:hanging="141"/>
        <w:jc w:val="both"/>
      </w:pPr>
      <w:r>
        <w:t>10.  Rozgrywki w sezonie 2025/26 będą się odbywały w  kategorii open.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  <w:r>
        <w:rPr>
          <w:szCs w:val="20"/>
        </w:rPr>
        <w:t>11.</w:t>
      </w:r>
      <w:r>
        <w:rPr>
          <w:sz w:val="14"/>
        </w:rPr>
        <w:t>    </w:t>
      </w:r>
      <w:r>
        <w:rPr>
          <w:szCs w:val="20"/>
        </w:rPr>
        <w:t xml:space="preserve">Każdy zespół zgłasza do rozgrywek listę zawodników z informacją o osobie odpowiedzialnej </w:t>
      </w:r>
      <w:r>
        <w:rPr>
          <w:szCs w:val="20"/>
        </w:rPr>
        <w:br/>
        <w:t>za drużynę (kapitan, prezes firmy, itp.).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  <w:r>
        <w:rPr>
          <w:szCs w:val="20"/>
        </w:rPr>
        <w:t>a) w zespołach mogą występować zawodnicy zgłoszeni w rozgrywkach prowadzonych przez Gminę Tryńcza w sezonie 2025/2026.</w:t>
      </w:r>
    </w:p>
    <w:p w:rsidR="002F06BD" w:rsidRDefault="002F06BD" w:rsidP="002F06BD">
      <w:pPr>
        <w:spacing w:line="276" w:lineRule="auto"/>
        <w:ind w:left="426" w:right="401"/>
        <w:rPr>
          <w:color w:val="FFFFFF"/>
        </w:rPr>
      </w:pPr>
      <w:r>
        <w:rPr>
          <w:szCs w:val="20"/>
        </w:rPr>
        <w:t xml:space="preserve">b) </w:t>
      </w:r>
      <w:r>
        <w:rPr>
          <w:color w:val="000000"/>
        </w:rPr>
        <w:t>Pisemne zgłoszenie (załącznik do regulaminu) zawodników powinno zawierać ich dokładne dane:</w:t>
      </w:r>
      <w:r>
        <w:rPr>
          <w:color w:val="000000"/>
        </w:rPr>
        <w:br/>
        <w:t>- imię i nazwisko, numer na koszulce, rok urodzenia, podpis. W przypadku zawodnika niepełnoletniego pisemną zgodę prawnego opiekuna,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color w:val="000000"/>
        </w:rPr>
      </w:pPr>
      <w:r>
        <w:lastRenderedPageBreak/>
        <w:t xml:space="preserve">c) </w:t>
      </w:r>
      <w:r>
        <w:rPr>
          <w:color w:val="000000"/>
        </w:rPr>
        <w:t xml:space="preserve">Poszczególni zawodnicy podczas rozgrywek mogą występować tylko w jednym zespole  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color w:val="FFFFFF"/>
        </w:rPr>
      </w:pPr>
      <w:r>
        <w:t xml:space="preserve">d) </w:t>
      </w:r>
      <w:r>
        <w:rPr>
          <w:color w:val="000000"/>
        </w:rPr>
        <w:t>W rozgrywkach mogą brać udział zawodnicy , którzy ukończyli 17 lat,</w:t>
      </w:r>
    </w:p>
    <w:p w:rsidR="002F06BD" w:rsidRDefault="002F06BD" w:rsidP="002F06BD">
      <w:pPr>
        <w:spacing w:line="276" w:lineRule="auto"/>
        <w:ind w:left="567" w:right="401" w:hanging="141"/>
        <w:jc w:val="both"/>
      </w:pPr>
      <w:r>
        <w:t xml:space="preserve">e) Drużyna w której składzie występują tylko zawodnicy niepełnoletni </w:t>
      </w:r>
      <w:r>
        <w:rPr>
          <w:b/>
        </w:rPr>
        <w:t xml:space="preserve">musi mieć co najmniej jednego pełnoletniego opiekuna </w:t>
      </w:r>
      <w:r>
        <w:t>(może być więcej niż jeden opiekun)</w:t>
      </w:r>
      <w:r>
        <w:rPr>
          <w:b/>
        </w:rPr>
        <w:t xml:space="preserve">. </w:t>
      </w:r>
      <w:r>
        <w:t>Opiekun musi być na każdym meczu swojej drużyny,</w:t>
      </w:r>
    </w:p>
    <w:p w:rsidR="002F06BD" w:rsidRDefault="002F06BD" w:rsidP="002F06BD">
      <w:pPr>
        <w:spacing w:line="276" w:lineRule="auto"/>
        <w:ind w:left="567" w:right="401" w:hanging="141"/>
        <w:jc w:val="both"/>
      </w:pPr>
      <w:r>
        <w:t>f)  Każdy zawodnik poniżej 18-tego roku życia musi mieć pisemną zgodę rodziców.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12.</w:t>
      </w:r>
      <w:r>
        <w:rPr>
          <w:sz w:val="14"/>
        </w:rPr>
        <w:t> </w:t>
      </w:r>
      <w:r>
        <w:rPr>
          <w:szCs w:val="20"/>
        </w:rPr>
        <w:t xml:space="preserve">Drużyny składają się zawodników w liczbie od 5 do 12, zgłoszonych wcześniej na liście startowej  (bramkarz musi grać w stroju odróżniającym się kolorystycznie od strojów drużyn): </w:t>
      </w:r>
    </w:p>
    <w:p w:rsidR="002F06BD" w:rsidRDefault="002F06BD" w:rsidP="002F06BD">
      <w:pPr>
        <w:numPr>
          <w:ilvl w:val="0"/>
          <w:numId w:val="1"/>
        </w:numPr>
        <w:tabs>
          <w:tab w:val="num" w:pos="709"/>
        </w:tabs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zespoły na parkiecie grają w składach 4  graczy w polu + bramkarz,</w:t>
      </w:r>
    </w:p>
    <w:p w:rsidR="002F06BD" w:rsidRDefault="002F06BD" w:rsidP="002F06BD">
      <w:pPr>
        <w:numPr>
          <w:ilvl w:val="0"/>
          <w:numId w:val="1"/>
        </w:numPr>
        <w:tabs>
          <w:tab w:val="num" w:pos="709"/>
        </w:tabs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 xml:space="preserve">zmiany prowadzone są w systemie "hokejowym" w czasie przerw w grze. Ilość zmian </w:t>
      </w:r>
      <w:r>
        <w:rPr>
          <w:szCs w:val="20"/>
        </w:rPr>
        <w:br/>
        <w:t>jest nieograniczona,</w:t>
      </w:r>
    </w:p>
    <w:p w:rsidR="002F06BD" w:rsidRDefault="002F06BD" w:rsidP="002F06BD">
      <w:pPr>
        <w:numPr>
          <w:ilvl w:val="0"/>
          <w:numId w:val="1"/>
        </w:numPr>
        <w:tabs>
          <w:tab w:val="num" w:pos="709"/>
        </w:tabs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wprowadza się "strefę zmian", która dotyczy własnej połowy boiska,</w:t>
      </w:r>
    </w:p>
    <w:p w:rsidR="002F06BD" w:rsidRDefault="002F06BD" w:rsidP="002F06BD">
      <w:pPr>
        <w:numPr>
          <w:ilvl w:val="0"/>
          <w:numId w:val="1"/>
        </w:numPr>
        <w:tabs>
          <w:tab w:val="num" w:pos="567"/>
        </w:tabs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bramkarz może zamienić się miejscami z każdym zawodnikiem pod warunkiem, że zmiana zostanie dokonana za zgodą sędziego oraz nastąpi ona  podczas przerwy w grze,</w:t>
      </w:r>
    </w:p>
    <w:p w:rsidR="002F06BD" w:rsidRDefault="002F06BD" w:rsidP="002F06BD">
      <w:pPr>
        <w:numPr>
          <w:ilvl w:val="0"/>
          <w:numId w:val="1"/>
        </w:numPr>
        <w:tabs>
          <w:tab w:val="num" w:pos="709"/>
        </w:tabs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bramkarze obydwu zespołów muszą się różnić wyraźnie ubiorem od pozostałych zawodników.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  <w:r>
        <w:rPr>
          <w:szCs w:val="20"/>
        </w:rPr>
        <w:t>13.</w:t>
      </w:r>
      <w:r>
        <w:rPr>
          <w:sz w:val="14"/>
        </w:rPr>
        <w:t> </w:t>
      </w:r>
      <w:r>
        <w:rPr>
          <w:szCs w:val="20"/>
        </w:rPr>
        <w:t>Za wystawienie do gry zawodnika nieuprawnionego, zawieszonego, odbywającego karę dyskwalifikacji lub pod obcym nazwiskiem grozi:</w:t>
      </w:r>
    </w:p>
    <w:p w:rsidR="002F06BD" w:rsidRDefault="002F06BD" w:rsidP="002F06BD">
      <w:pPr>
        <w:numPr>
          <w:ilvl w:val="0"/>
          <w:numId w:val="2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zespołowi walkower. Drugi walkower powoduje wykluczenie drużyny</w:t>
      </w:r>
      <w:r>
        <w:rPr>
          <w:szCs w:val="20"/>
        </w:rPr>
        <w:br/>
        <w:t xml:space="preserve"> z rozgrywek,</w:t>
      </w:r>
    </w:p>
    <w:p w:rsidR="002F06BD" w:rsidRDefault="002F06BD" w:rsidP="002F06BD">
      <w:pPr>
        <w:numPr>
          <w:ilvl w:val="0"/>
          <w:numId w:val="2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zawodnikowi dyskwalifikacja od 2 do 4 kolejek.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14.</w:t>
      </w:r>
      <w:r>
        <w:rPr>
          <w:sz w:val="14"/>
        </w:rPr>
        <w:t xml:space="preserve">  </w:t>
      </w:r>
      <w:r>
        <w:rPr>
          <w:szCs w:val="20"/>
        </w:rPr>
        <w:t>Za zwycięstwo drużyna otrzymuje 3 punkty, za remis 1 punkt, za porażkę 0 punktów.</w:t>
      </w:r>
    </w:p>
    <w:p w:rsidR="002F06BD" w:rsidRDefault="002F06BD" w:rsidP="002F06BD">
      <w:pPr>
        <w:numPr>
          <w:ilvl w:val="0"/>
          <w:numId w:val="3"/>
        </w:numPr>
        <w:tabs>
          <w:tab w:val="num" w:pos="709"/>
        </w:tabs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jeżeli drużyna wykluczona z rozgrywek nie rozegra minimum 50 % zaplanowanych spotkań, wówczas jej wyniki są anulowane.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t>15. O kolejności miejsc w grupie eliminacyjnej decydują:</w:t>
      </w:r>
    </w:p>
    <w:p w:rsidR="002F06BD" w:rsidRDefault="002F06BD" w:rsidP="002F06BD">
      <w:pPr>
        <w:spacing w:line="276" w:lineRule="auto"/>
        <w:ind w:left="567" w:right="401" w:hanging="141"/>
        <w:jc w:val="both"/>
      </w:pPr>
      <w:r>
        <w:t>- liczba zdobytych punktów</w:t>
      </w:r>
    </w:p>
    <w:p w:rsidR="002F06BD" w:rsidRDefault="002F06BD" w:rsidP="002F06BD">
      <w:pPr>
        <w:spacing w:line="276" w:lineRule="auto"/>
        <w:ind w:left="567" w:right="401" w:hanging="141"/>
        <w:jc w:val="both"/>
      </w:pPr>
      <w:r>
        <w:t>- wynik bezpośredniego meczu</w:t>
      </w:r>
    </w:p>
    <w:p w:rsidR="002F06BD" w:rsidRDefault="002F06BD" w:rsidP="002F06BD">
      <w:pPr>
        <w:spacing w:line="276" w:lineRule="auto"/>
        <w:ind w:left="567" w:right="401" w:hanging="141"/>
        <w:jc w:val="both"/>
      </w:pPr>
      <w:r>
        <w:t>- różnica bramek</w:t>
      </w:r>
    </w:p>
    <w:p w:rsidR="002F06BD" w:rsidRDefault="002F06BD" w:rsidP="002F06BD">
      <w:pPr>
        <w:spacing w:line="276" w:lineRule="auto"/>
        <w:ind w:left="567" w:right="401" w:hanging="141"/>
        <w:jc w:val="both"/>
      </w:pPr>
      <w:r>
        <w:t>- większa liczba zdobytych bramek</w:t>
      </w:r>
    </w:p>
    <w:p w:rsidR="002F06BD" w:rsidRDefault="002F06BD" w:rsidP="002F06BD">
      <w:pPr>
        <w:spacing w:line="276" w:lineRule="auto"/>
        <w:ind w:left="567" w:right="401" w:hanging="141"/>
        <w:jc w:val="both"/>
      </w:pPr>
      <w:r>
        <w:t>- rzuty karne do ,,złotej bramki”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16.</w:t>
      </w:r>
      <w:r>
        <w:rPr>
          <w:sz w:val="14"/>
        </w:rPr>
        <w:t> </w:t>
      </w:r>
      <w:r>
        <w:rPr>
          <w:szCs w:val="20"/>
        </w:rPr>
        <w:t xml:space="preserve">Zespół, który nie stawi się na mecz bez wcześniejszego powiadomienia, przegrywa walkowerem, </w:t>
      </w:r>
      <w:r>
        <w:rPr>
          <w:b/>
          <w:bCs/>
          <w:szCs w:val="20"/>
        </w:rPr>
        <w:t>zgodnie z regulaminem</w:t>
      </w:r>
      <w:r>
        <w:rPr>
          <w:szCs w:val="20"/>
        </w:rPr>
        <w:t>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</w:p>
    <w:p w:rsidR="002F06BD" w:rsidRDefault="002F06BD" w:rsidP="002F06BD">
      <w:pPr>
        <w:spacing w:line="276" w:lineRule="auto"/>
        <w:ind w:left="567" w:right="401" w:hanging="141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III PRZEPISY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b/>
          <w:sz w:val="28"/>
          <w:szCs w:val="20"/>
        </w:rPr>
      </w:pP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17.</w:t>
      </w:r>
      <w:r>
        <w:rPr>
          <w:sz w:val="14"/>
        </w:rPr>
        <w:t xml:space="preserve">  </w:t>
      </w:r>
      <w:r>
        <w:rPr>
          <w:szCs w:val="20"/>
        </w:rPr>
        <w:t>Mecze Ligi prowadzą sędziowie wytypowani przez Zarząd Ligi.</w:t>
      </w:r>
    </w:p>
    <w:p w:rsidR="002F06BD" w:rsidRDefault="002F06BD" w:rsidP="002F06BD">
      <w:pPr>
        <w:numPr>
          <w:ilvl w:val="0"/>
          <w:numId w:val="4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 xml:space="preserve">mecze są rozgrywane zgodnie z obowiązującymi przepisami piłki nożnej halowej, </w:t>
      </w:r>
    </w:p>
    <w:p w:rsidR="002F06BD" w:rsidRDefault="002F06BD" w:rsidP="002F06BD">
      <w:pPr>
        <w:numPr>
          <w:ilvl w:val="0"/>
          <w:numId w:val="4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 xml:space="preserve">sędziowie mają prawo karania zawodników karami minutowymi: 2 min., 5 min. </w:t>
      </w:r>
      <w:r>
        <w:rPr>
          <w:szCs w:val="20"/>
        </w:rPr>
        <w:br/>
        <w:t xml:space="preserve">Jeżeli zawodnik otrzyma żółtej kartkę oznacza to karę 2 min (powrót po stracie </w:t>
      </w:r>
      <w:r>
        <w:rPr>
          <w:szCs w:val="20"/>
        </w:rPr>
        <w:lastRenderedPageBreak/>
        <w:t>bramki na boisko), jeżeli zawodnik otrzyma czerwoną kartkę oznacza to karę 5 min. Jest to równoznaczne z całkowitym wykluczeniem go z gry w tym spotkaniu (bez prawa powrotu do gry) a drużyna gra w osłabieniu przez 5 min.,</w:t>
      </w:r>
    </w:p>
    <w:p w:rsidR="002F06BD" w:rsidRDefault="002F06BD" w:rsidP="002F06BD">
      <w:pPr>
        <w:numPr>
          <w:ilvl w:val="0"/>
          <w:numId w:val="4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jeżeli zawodnik zachowuje się w sposób obraźliwy pod adresem sędziego i czyni to z ławki rezerwowych – po otrzymaniu czerwonej kartki – nie wpływa to na czasowe osłabienie drużyny, kara jest indywidualna dla gracza,</w:t>
      </w:r>
    </w:p>
    <w:p w:rsidR="002F06BD" w:rsidRDefault="002F06BD" w:rsidP="002F06BD">
      <w:pPr>
        <w:numPr>
          <w:ilvl w:val="0"/>
          <w:numId w:val="4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 xml:space="preserve">zawodnik, który otrzyma karę meczu jest odsunięty od występu w następnym meczu, chyba że Zarząd Ligi zadecyduje inaczej, </w:t>
      </w:r>
    </w:p>
    <w:p w:rsidR="002F06BD" w:rsidRDefault="002F06BD" w:rsidP="002F06BD">
      <w:pPr>
        <w:numPr>
          <w:ilvl w:val="0"/>
          <w:numId w:val="4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 w:val="14"/>
        </w:rPr>
        <w:t> </w:t>
      </w:r>
      <w:r>
        <w:rPr>
          <w:szCs w:val="20"/>
        </w:rPr>
        <w:t>sędzia po każdym meczu spisuje protokół, który podpisami potwierdzają kapitanowie drużyn.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18.</w:t>
      </w:r>
      <w:r>
        <w:rPr>
          <w:sz w:val="14"/>
        </w:rPr>
        <w:t xml:space="preserve">  </w:t>
      </w:r>
      <w:r w:rsidR="00B249EE">
        <w:rPr>
          <w:szCs w:val="20"/>
        </w:rPr>
        <w:t>Mecz trwa 2 x 15</w:t>
      </w:r>
      <w:bookmarkStart w:id="0" w:name="_GoBack"/>
      <w:bookmarkEnd w:id="0"/>
      <w:r>
        <w:rPr>
          <w:szCs w:val="20"/>
        </w:rPr>
        <w:t xml:space="preserve"> minut przerwa 2 min </w:t>
      </w:r>
    </w:p>
    <w:p w:rsidR="002F06BD" w:rsidRDefault="002F06BD" w:rsidP="002F06BD">
      <w:pPr>
        <w:numPr>
          <w:ilvl w:val="0"/>
          <w:numId w:val="5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w czasie trwania zawodów prawo zwrócenia się do sędziego ma tylko i wyłącznie kapitan drużyny,</w:t>
      </w:r>
    </w:p>
    <w:p w:rsidR="002F06BD" w:rsidRDefault="002F06BD" w:rsidP="002F06BD">
      <w:pPr>
        <w:numPr>
          <w:ilvl w:val="0"/>
          <w:numId w:val="5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w razie spóźnienia rozpoczęcia meczu sędzia ma obowiązek – odpowiednio – skrócić czas pierwszej połowy meczu,</w:t>
      </w:r>
    </w:p>
    <w:p w:rsidR="002F06BD" w:rsidRDefault="002F06BD" w:rsidP="002F06BD">
      <w:pPr>
        <w:numPr>
          <w:ilvl w:val="0"/>
          <w:numId w:val="5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w czasie spóźnienia zespołu i w związku z tym rozpoczęcia meczu przekraczającego 5 minut, sędzia ma prawo odgwizdać walkower,</w:t>
      </w:r>
    </w:p>
    <w:p w:rsidR="002F06BD" w:rsidRDefault="002F06BD" w:rsidP="002F06BD">
      <w:pPr>
        <w:numPr>
          <w:ilvl w:val="0"/>
          <w:numId w:val="5"/>
        </w:num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sędzia może doliczyć maksimum 2 minuty za np. nieumyślne przerwy w  czasie gry.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19.</w:t>
      </w:r>
      <w:r>
        <w:rPr>
          <w:sz w:val="14"/>
        </w:rPr>
        <w:t xml:space="preserve">  </w:t>
      </w:r>
      <w:r>
        <w:rPr>
          <w:szCs w:val="20"/>
        </w:rPr>
        <w:t xml:space="preserve">Piłkę do gry wprowadza bramkarz wyłącznie ręką . 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a)</w:t>
      </w:r>
      <w:r>
        <w:rPr>
          <w:sz w:val="14"/>
        </w:rPr>
        <w:t>       </w:t>
      </w:r>
      <w:r>
        <w:rPr>
          <w:szCs w:val="20"/>
        </w:rPr>
        <w:t xml:space="preserve">uderzenie piłką w sufit hali powoduje rzut wolny pośredni dla przeciwnika, wg zasad autu bocznego, 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b)</w:t>
      </w:r>
      <w:r>
        <w:rPr>
          <w:sz w:val="14"/>
        </w:rPr>
        <w:t xml:space="preserve">       </w:t>
      </w:r>
      <w:r>
        <w:rPr>
          <w:szCs w:val="20"/>
        </w:rPr>
        <w:t xml:space="preserve">rzut autowy wykonywany jest nogą i traktowany jako wolny pośredni, 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c)</w:t>
      </w:r>
      <w:r>
        <w:rPr>
          <w:sz w:val="14"/>
        </w:rPr>
        <w:t xml:space="preserve">        </w:t>
      </w:r>
      <w:r>
        <w:rPr>
          <w:szCs w:val="20"/>
        </w:rPr>
        <w:t xml:space="preserve">rzut karny wykonywany jest z punktu odległego </w:t>
      </w:r>
      <w:smartTag w:uri="urn:schemas-microsoft-com:office:smarttags" w:element="metricconverter">
        <w:smartTagPr>
          <w:attr w:name="ProductID" w:val="6 metr￳w"/>
        </w:smartTagPr>
        <w:r>
          <w:rPr>
            <w:szCs w:val="20"/>
          </w:rPr>
          <w:t>6 metrów</w:t>
        </w:r>
      </w:smartTag>
      <w:r>
        <w:rPr>
          <w:szCs w:val="20"/>
        </w:rPr>
        <w:t xml:space="preserve"> od bramki,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d)</w:t>
      </w:r>
      <w:r>
        <w:rPr>
          <w:sz w:val="14"/>
        </w:rPr>
        <w:t xml:space="preserve">       </w:t>
      </w:r>
      <w:r>
        <w:rPr>
          <w:szCs w:val="20"/>
        </w:rPr>
        <w:t xml:space="preserve">obowiązuje odległość </w:t>
      </w:r>
      <w:smartTag w:uri="urn:schemas-microsoft-com:office:smarttags" w:element="metricconverter">
        <w:smartTagPr>
          <w:attr w:name="ProductID" w:val="3 metr￳w"/>
        </w:smartTagPr>
        <w:r>
          <w:rPr>
            <w:szCs w:val="20"/>
          </w:rPr>
          <w:t>3 metrów</w:t>
        </w:r>
      </w:smartTag>
      <w:r>
        <w:rPr>
          <w:szCs w:val="20"/>
        </w:rPr>
        <w:t xml:space="preserve"> od piłki przy wykonywaniu stałych fragmentów gry,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e)</w:t>
      </w:r>
      <w:r>
        <w:rPr>
          <w:sz w:val="14"/>
        </w:rPr>
        <w:t xml:space="preserve">        </w:t>
      </w:r>
      <w:r>
        <w:rPr>
          <w:szCs w:val="20"/>
        </w:rPr>
        <w:t>obowiązuje przepis o podawaniu piłki do bramkarza,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f)</w:t>
      </w:r>
      <w:r>
        <w:rPr>
          <w:sz w:val="14"/>
        </w:rPr>
        <w:t xml:space="preserve">         </w:t>
      </w:r>
      <w:r>
        <w:rPr>
          <w:szCs w:val="20"/>
        </w:rPr>
        <w:t>przepis o spalonym nie obowiązuje,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  <w:r>
        <w:rPr>
          <w:szCs w:val="20"/>
        </w:rPr>
        <w:t>g)</w:t>
      </w:r>
      <w:r>
        <w:rPr>
          <w:sz w:val="14"/>
        </w:rPr>
        <w:t xml:space="preserve">        </w:t>
      </w:r>
      <w:r>
        <w:rPr>
          <w:szCs w:val="20"/>
        </w:rPr>
        <w:t>czas rozpoczęcia gry po stałym fragmencie lub w czasie rozpoczęcia akcji od bramkarza wynosi 4 sekundy. Bramkarz wznawia grę wyłącznie ręką.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b/>
          <w:bCs/>
          <w:color w:val="333300"/>
          <w:sz w:val="22"/>
          <w:szCs w:val="22"/>
        </w:rPr>
      </w:pPr>
      <w:r>
        <w:rPr>
          <w:szCs w:val="20"/>
        </w:rPr>
        <w:t xml:space="preserve">h) </w:t>
      </w:r>
      <w:r>
        <w:rPr>
          <w:b/>
          <w:bCs/>
          <w:color w:val="333300"/>
          <w:sz w:val="22"/>
          <w:szCs w:val="22"/>
        </w:rPr>
        <w:t>Obowiązuje zakaz gry wślizgiem (wyjątkiem są wślizgi bez kontaktu</w:t>
      </w:r>
      <w:r>
        <w:rPr>
          <w:b/>
          <w:bCs/>
          <w:color w:val="333300"/>
          <w:sz w:val="22"/>
          <w:szCs w:val="22"/>
        </w:rPr>
        <w:br/>
        <w:t xml:space="preserve"> z przeciwnikiem).</w:t>
      </w:r>
      <w:r>
        <w:rPr>
          <w:b/>
          <w:sz w:val="28"/>
          <w:szCs w:val="20"/>
        </w:rPr>
        <w:t> 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</w:p>
    <w:p w:rsidR="002F06BD" w:rsidRDefault="002F06BD" w:rsidP="002F06BD">
      <w:pPr>
        <w:keepNext/>
        <w:spacing w:line="276" w:lineRule="auto"/>
        <w:ind w:left="567" w:right="401" w:hanging="141"/>
        <w:jc w:val="both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IV POSTANOWIENIA OGÓLNE</w:t>
      </w:r>
    </w:p>
    <w:p w:rsidR="002F06BD" w:rsidRDefault="002F06BD" w:rsidP="002F06BD">
      <w:pPr>
        <w:keepNext/>
        <w:spacing w:line="276" w:lineRule="auto"/>
        <w:ind w:left="567" w:right="401" w:hanging="141"/>
        <w:jc w:val="both"/>
        <w:outlineLvl w:val="0"/>
        <w:rPr>
          <w:b/>
          <w:sz w:val="28"/>
          <w:szCs w:val="20"/>
        </w:rPr>
      </w:pPr>
    </w:p>
    <w:p w:rsidR="002F06BD" w:rsidRDefault="002F06BD" w:rsidP="002F06BD">
      <w:pPr>
        <w:spacing w:line="276" w:lineRule="auto"/>
        <w:ind w:left="567" w:right="401" w:hanging="141"/>
        <w:jc w:val="both"/>
        <w:rPr>
          <w:b/>
          <w:szCs w:val="20"/>
        </w:rPr>
      </w:pPr>
      <w:r>
        <w:rPr>
          <w:szCs w:val="20"/>
        </w:rPr>
        <w:t xml:space="preserve">20. </w:t>
      </w:r>
      <w:r>
        <w:rPr>
          <w:b/>
          <w:szCs w:val="20"/>
        </w:rPr>
        <w:t>Ze względów organizacyjnych obowiązuje wpisowe w wysokości 500 złotych od drużyny, płatne jednorazowo do 29.11.2025 r. na konto Gminnego Centrum Kultury i Czytelnictwa Gminy Tryńcza BS Jarosław Filia w Tryńczy nr konta 02 9096 0004 2005 0084 0622 0001.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t>21. Organizator nie ponosi odpowiedzialności za wypadki powstałe podczas trwania zawodów i za rzeczy pozostawione na terenie obiektu.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  <w:r>
        <w:rPr>
          <w:szCs w:val="20"/>
        </w:rPr>
        <w:t>22.  Za usterki stwierdzone w szatniach odpowiedzialność ponoszą drużyny.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 w:val="20"/>
          <w:szCs w:val="20"/>
        </w:rPr>
      </w:pPr>
      <w:r>
        <w:rPr>
          <w:szCs w:val="20"/>
        </w:rPr>
        <w:lastRenderedPageBreak/>
        <w:t>23. Zgodnie z uregulowaniami prawnymi osoby uprawiające rekreację ruchową winny posiadać ważne badania lekarskie, potwierdzające możliwość udziału</w:t>
      </w:r>
      <w:r>
        <w:rPr>
          <w:szCs w:val="20"/>
        </w:rPr>
        <w:br/>
        <w:t xml:space="preserve"> w rozgrywkach. 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  <w:r>
        <w:rPr>
          <w:szCs w:val="20"/>
        </w:rPr>
        <w:t>24.</w:t>
      </w:r>
      <w:r>
        <w:rPr>
          <w:sz w:val="14"/>
        </w:rPr>
        <w:t>   </w:t>
      </w:r>
      <w:r>
        <w:rPr>
          <w:szCs w:val="20"/>
        </w:rPr>
        <w:t>Organizator zastrzegają sobie prawo interpretacji niniejszego regulaminu.</w:t>
      </w:r>
      <w:r>
        <w:rPr>
          <w:sz w:val="14"/>
        </w:rPr>
        <w:t xml:space="preserve">    </w:t>
      </w:r>
    </w:p>
    <w:p w:rsidR="002F06BD" w:rsidRDefault="002F06BD" w:rsidP="002F06BD">
      <w:pPr>
        <w:spacing w:line="276" w:lineRule="auto"/>
        <w:ind w:left="567" w:right="401" w:hanging="141"/>
        <w:jc w:val="both"/>
      </w:pPr>
      <w:r>
        <w:t xml:space="preserve">25. </w:t>
      </w:r>
      <w:r>
        <w:rPr>
          <w:b/>
          <w:bCs/>
          <w:iCs/>
          <w:color w:val="333300"/>
        </w:rPr>
        <w:t>Na terenie obiektu szkolnego obowiązuje całkowity zakaz palenia papierosów oraz spożywania napojów alkoholowych. Za niedotrzymanie tego warunku grozi wykluczenie z zawodów. Do sali gimnastycznej  można wchodzić wyłącznie w obuwiu sportowym.</w:t>
      </w:r>
      <w:r>
        <w:rPr>
          <w:i/>
          <w:iCs/>
          <w:color w:val="333300"/>
        </w:rPr>
        <w:t xml:space="preserve"> 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color w:val="000000"/>
        </w:rPr>
      </w:pPr>
      <w:r>
        <w:t xml:space="preserve">26. </w:t>
      </w:r>
      <w:r>
        <w:rPr>
          <w:color w:val="000000"/>
        </w:rPr>
        <w:t xml:space="preserve">W nazwach drużyn nie mogą znajdować się słowa ogólnie przyjęte jako niecenzuralne. 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color w:val="000000"/>
        </w:rPr>
      </w:pPr>
      <w:r>
        <w:rPr>
          <w:color w:val="000000"/>
        </w:rPr>
        <w:t xml:space="preserve">27. Na meczach zawodnicy </w:t>
      </w:r>
      <w:r>
        <w:rPr>
          <w:b/>
          <w:color w:val="000000"/>
        </w:rPr>
        <w:t xml:space="preserve">muszą </w:t>
      </w:r>
      <w:r>
        <w:rPr>
          <w:color w:val="000000"/>
        </w:rPr>
        <w:t>mieć dokumenty stwierdzające tożsamość</w:t>
      </w:r>
      <w:r>
        <w:rPr>
          <w:color w:val="000000"/>
        </w:rPr>
        <w:br/>
        <w:t xml:space="preserve"> w przypadku nie posiadania takiego dokumentu sędzia ma prawo ukarać drużynę tego zawodnika walkowerem.</w:t>
      </w:r>
    </w:p>
    <w:p w:rsidR="002F06BD" w:rsidRDefault="002F06BD" w:rsidP="002F06BD">
      <w:pPr>
        <w:spacing w:line="276" w:lineRule="auto"/>
        <w:ind w:left="567" w:right="401" w:hanging="141"/>
        <w:jc w:val="both"/>
        <w:rPr>
          <w:color w:val="000000"/>
        </w:rPr>
      </w:pPr>
    </w:p>
    <w:p w:rsidR="002F06BD" w:rsidRDefault="002F06BD" w:rsidP="002F06BD">
      <w:pPr>
        <w:spacing w:line="276" w:lineRule="auto"/>
        <w:ind w:left="567" w:right="401" w:hanging="141"/>
        <w:jc w:val="both"/>
        <w:rPr>
          <w:color w:val="000000"/>
        </w:rPr>
      </w:pPr>
    </w:p>
    <w:p w:rsidR="002F06BD" w:rsidRDefault="002F06BD" w:rsidP="002F06BD">
      <w:pPr>
        <w:spacing w:line="276" w:lineRule="auto"/>
        <w:ind w:left="567" w:right="401" w:hanging="141"/>
        <w:jc w:val="both"/>
        <w:rPr>
          <w:szCs w:val="20"/>
        </w:rPr>
      </w:pPr>
      <w:r>
        <w:rPr>
          <w:szCs w:val="20"/>
        </w:rPr>
        <w:br/>
      </w:r>
      <w:r>
        <w:rPr>
          <w:b/>
          <w:bCs/>
          <w:i/>
          <w:iCs/>
          <w:sz w:val="28"/>
          <w:szCs w:val="28"/>
        </w:rPr>
        <w:t>Wszyscy uczestnicy zobowiązani są zapoznać się z niniejszym regulaminem  i przestrzegać go podczas rozgrywek</w:t>
      </w:r>
      <w:r>
        <w:rPr>
          <w:sz w:val="28"/>
          <w:szCs w:val="28"/>
        </w:rPr>
        <w:t>.</w:t>
      </w:r>
    </w:p>
    <w:p w:rsidR="00045157" w:rsidRDefault="00045157"/>
    <w:sectPr w:rsidR="00045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D2BE8"/>
    <w:multiLevelType w:val="singleLevel"/>
    <w:tmpl w:val="238888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1" w15:restartNumberingAfterBreak="0">
    <w:nsid w:val="2C3E1165"/>
    <w:multiLevelType w:val="singleLevel"/>
    <w:tmpl w:val="99F2520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sz w:val="22"/>
      </w:rPr>
    </w:lvl>
  </w:abstractNum>
  <w:abstractNum w:abstractNumId="2" w15:restartNumberingAfterBreak="0">
    <w:nsid w:val="589504B9"/>
    <w:multiLevelType w:val="singleLevel"/>
    <w:tmpl w:val="10C4B2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3" w15:restartNumberingAfterBreak="0">
    <w:nsid w:val="68AD7F9C"/>
    <w:multiLevelType w:val="singleLevel"/>
    <w:tmpl w:val="D6F2A7E2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sz w:val="24"/>
      </w:rPr>
    </w:lvl>
  </w:abstractNum>
  <w:abstractNum w:abstractNumId="4" w15:restartNumberingAfterBreak="0">
    <w:nsid w:val="74D729FB"/>
    <w:multiLevelType w:val="singleLevel"/>
    <w:tmpl w:val="79FEA6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ED"/>
    <w:rsid w:val="00045157"/>
    <w:rsid w:val="002F06BD"/>
    <w:rsid w:val="00B249EE"/>
    <w:rsid w:val="00D44256"/>
    <w:rsid w:val="00D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DFBD4-8A3F-400E-9F0D-BBF3384E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06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6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Obrona Cywilna Elżbieta S</dc:creator>
  <cp:keywords/>
  <dc:description/>
  <cp:lastModifiedBy>Obrona Cywilna Elżbieta S</cp:lastModifiedBy>
  <cp:revision>7</cp:revision>
  <cp:lastPrinted>2025-11-24T10:52:00Z</cp:lastPrinted>
  <dcterms:created xsi:type="dcterms:W3CDTF">2025-11-24T10:43:00Z</dcterms:created>
  <dcterms:modified xsi:type="dcterms:W3CDTF">2025-11-24T10:57:00Z</dcterms:modified>
</cp:coreProperties>
</file>